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43" w:rsidRPr="006C2904" w:rsidRDefault="009D2443" w:rsidP="008877F7">
      <w:pPr>
        <w:spacing w:after="120" w:line="228" w:lineRule="auto"/>
        <w:jc w:val="center"/>
        <w:rPr>
          <w:b/>
          <w:sz w:val="24"/>
          <w:szCs w:val="24"/>
        </w:rPr>
      </w:pPr>
      <w:r w:rsidRPr="007B2DA3">
        <w:rPr>
          <w:b/>
          <w:sz w:val="24"/>
          <w:szCs w:val="24"/>
        </w:rPr>
        <w:t xml:space="preserve">CONFORMACIÓN DEL </w:t>
      </w:r>
      <w:r w:rsidR="006E7775" w:rsidRPr="007B2DA3">
        <w:rPr>
          <w:b/>
          <w:sz w:val="24"/>
          <w:szCs w:val="24"/>
        </w:rPr>
        <w:t xml:space="preserve">CONSEJO </w:t>
      </w:r>
      <w:r w:rsidRPr="007B2DA3">
        <w:rPr>
          <w:b/>
          <w:sz w:val="24"/>
          <w:szCs w:val="24"/>
        </w:rPr>
        <w:t>CONSULTI</w:t>
      </w:r>
      <w:r w:rsidRPr="006C2904">
        <w:rPr>
          <w:b/>
          <w:sz w:val="24"/>
          <w:szCs w:val="24"/>
        </w:rPr>
        <w:t xml:space="preserve">VO DE EXPRESIDENTES DE FESA </w:t>
      </w:r>
    </w:p>
    <w:p w:rsidR="00F90634" w:rsidRDefault="00F90634" w:rsidP="009C20FB">
      <w:pPr>
        <w:spacing w:after="120" w:line="228" w:lineRule="auto"/>
        <w:jc w:val="both"/>
        <w:rPr>
          <w:sz w:val="24"/>
          <w:szCs w:val="24"/>
        </w:rPr>
      </w:pPr>
    </w:p>
    <w:p w:rsidR="007B2DA3" w:rsidRDefault="009C20FB" w:rsidP="009C20FB">
      <w:pPr>
        <w:spacing w:after="120" w:line="228" w:lineRule="auto"/>
        <w:jc w:val="both"/>
        <w:rPr>
          <w:sz w:val="24"/>
          <w:szCs w:val="24"/>
        </w:rPr>
      </w:pPr>
      <w:r w:rsidRPr="006C2904">
        <w:rPr>
          <w:sz w:val="24"/>
          <w:szCs w:val="24"/>
        </w:rPr>
        <w:t>Con el propósito</w:t>
      </w:r>
      <w:r w:rsidR="00F90634">
        <w:rPr>
          <w:sz w:val="24"/>
          <w:szCs w:val="24"/>
        </w:rPr>
        <w:t xml:space="preserve"> </w:t>
      </w:r>
      <w:r w:rsidRPr="006C2904">
        <w:rPr>
          <w:sz w:val="24"/>
          <w:szCs w:val="24"/>
        </w:rPr>
        <w:t xml:space="preserve">de recuperar la experiencia acumulada por los directorios de las 31 gestiones pasadas, en las que ejercieron funciones 60 </w:t>
      </w:r>
      <w:r w:rsidR="00025EA7" w:rsidRPr="006C2904">
        <w:rPr>
          <w:sz w:val="24"/>
          <w:szCs w:val="24"/>
        </w:rPr>
        <w:t>ex alumnos</w:t>
      </w:r>
      <w:r w:rsidRPr="006C2904">
        <w:rPr>
          <w:sz w:val="24"/>
          <w:szCs w:val="24"/>
        </w:rPr>
        <w:t xml:space="preserve"> como miembros de Directorio y  9 presidentes</w:t>
      </w:r>
      <w:r w:rsidRPr="006C2904">
        <w:rPr>
          <w:rStyle w:val="Refdenotaalpie"/>
          <w:sz w:val="24"/>
          <w:szCs w:val="24"/>
        </w:rPr>
        <w:footnoteReference w:id="2"/>
      </w:r>
      <w:r w:rsidRPr="006C2904">
        <w:rPr>
          <w:sz w:val="24"/>
          <w:szCs w:val="24"/>
        </w:rPr>
        <w:t>, el Directorio de la fundación, con las facultades que le confiere el estatuto orgánico en su</w:t>
      </w:r>
      <w:r w:rsidR="00F90634">
        <w:rPr>
          <w:sz w:val="24"/>
          <w:szCs w:val="24"/>
        </w:rPr>
        <w:t xml:space="preserve"> </w:t>
      </w:r>
      <w:r w:rsidRPr="006C2904">
        <w:rPr>
          <w:rFonts w:eastAsia="Times New Roman" w:cstheme="minorHAnsi"/>
          <w:b/>
          <w:bCs/>
          <w:sz w:val="24"/>
          <w:szCs w:val="24"/>
          <w:lang w:eastAsia="es-BO"/>
        </w:rPr>
        <w:t>ARTÍCULO 31 (atribuciones y facultades)</w:t>
      </w:r>
      <w:r w:rsidRPr="006C2904">
        <w:rPr>
          <w:rFonts w:eastAsia="Times New Roman" w:cstheme="minorHAnsi"/>
          <w:sz w:val="24"/>
          <w:szCs w:val="24"/>
          <w:lang w:eastAsia="es-BO"/>
        </w:rPr>
        <w:t xml:space="preserve">, </w:t>
      </w:r>
      <w:r w:rsidRPr="006C2904">
        <w:rPr>
          <w:rFonts w:eastAsia="Times New Roman" w:cstheme="minorHAnsi"/>
          <w:b/>
          <w:sz w:val="24"/>
          <w:szCs w:val="24"/>
          <w:lang w:eastAsia="es-BO"/>
        </w:rPr>
        <w:t>INCISO (8)</w:t>
      </w:r>
      <w:r w:rsidRPr="006C2904">
        <w:rPr>
          <w:rStyle w:val="Refdenotaalpie"/>
          <w:rFonts w:eastAsia="Times New Roman" w:cstheme="minorHAnsi"/>
          <w:sz w:val="24"/>
          <w:szCs w:val="24"/>
          <w:lang w:eastAsia="es-BO"/>
        </w:rPr>
        <w:footnoteReference w:id="3"/>
      </w:r>
      <w:r w:rsidRPr="006C2904">
        <w:rPr>
          <w:sz w:val="24"/>
          <w:szCs w:val="24"/>
        </w:rPr>
        <w:t xml:space="preserve">, ha decidido conformar un Consejo Consultivo conformado por Ex presidentes de Directorio de la Fundación con los siguientes objetivos, </w:t>
      </w:r>
      <w:r w:rsidR="00A6362C" w:rsidRPr="006C2904">
        <w:rPr>
          <w:sz w:val="24"/>
          <w:szCs w:val="24"/>
        </w:rPr>
        <w:t xml:space="preserve">composición, </w:t>
      </w:r>
      <w:r w:rsidRPr="006C2904">
        <w:rPr>
          <w:sz w:val="24"/>
          <w:szCs w:val="24"/>
        </w:rPr>
        <w:t>atribuciones</w:t>
      </w:r>
      <w:r w:rsidR="00F90634">
        <w:rPr>
          <w:sz w:val="24"/>
          <w:szCs w:val="24"/>
        </w:rPr>
        <w:t xml:space="preserve"> </w:t>
      </w:r>
      <w:r w:rsidR="006E7775" w:rsidRPr="006C2904">
        <w:rPr>
          <w:sz w:val="24"/>
          <w:szCs w:val="24"/>
        </w:rPr>
        <w:t>y modalidad de trabajo.</w:t>
      </w:r>
    </w:p>
    <w:p w:rsidR="009D2443" w:rsidRPr="006C2904" w:rsidRDefault="009D2443" w:rsidP="00986CCF">
      <w:pPr>
        <w:pStyle w:val="Prrafodelista"/>
        <w:numPr>
          <w:ilvl w:val="0"/>
          <w:numId w:val="19"/>
        </w:numPr>
        <w:spacing w:after="120" w:line="228" w:lineRule="auto"/>
        <w:jc w:val="both"/>
        <w:rPr>
          <w:b/>
          <w:sz w:val="24"/>
          <w:szCs w:val="24"/>
        </w:rPr>
      </w:pPr>
      <w:r w:rsidRPr="006C2904">
        <w:rPr>
          <w:b/>
          <w:sz w:val="24"/>
          <w:szCs w:val="24"/>
        </w:rPr>
        <w:t>Objetivos</w:t>
      </w:r>
    </w:p>
    <w:p w:rsidR="007D7C73" w:rsidRPr="006C2904" w:rsidRDefault="007D7C73" w:rsidP="0001226C">
      <w:pPr>
        <w:spacing w:after="120" w:line="228" w:lineRule="auto"/>
        <w:ind w:left="36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 xml:space="preserve">Contribuir </w:t>
      </w:r>
      <w:r w:rsidR="00C179D7" w:rsidRPr="006C2904">
        <w:rPr>
          <w:sz w:val="24"/>
          <w:szCs w:val="24"/>
        </w:rPr>
        <w:t xml:space="preserve">a la </w:t>
      </w:r>
      <w:r w:rsidRPr="006C2904">
        <w:rPr>
          <w:sz w:val="24"/>
          <w:szCs w:val="24"/>
        </w:rPr>
        <w:t>institucionalidad y sostenibilidad de la Fundación Educacional San Agustín</w:t>
      </w:r>
      <w:r w:rsidR="00C179D7" w:rsidRPr="006C2904">
        <w:rPr>
          <w:sz w:val="24"/>
          <w:szCs w:val="24"/>
        </w:rPr>
        <w:t xml:space="preserve">. </w:t>
      </w:r>
    </w:p>
    <w:p w:rsidR="00A6362C" w:rsidRPr="006C2904" w:rsidRDefault="00A6362C" w:rsidP="00986CCF">
      <w:pPr>
        <w:pStyle w:val="Prrafodelista"/>
        <w:numPr>
          <w:ilvl w:val="0"/>
          <w:numId w:val="26"/>
        </w:numPr>
        <w:spacing w:after="120" w:line="228" w:lineRule="auto"/>
        <w:jc w:val="both"/>
        <w:rPr>
          <w:b/>
          <w:sz w:val="24"/>
          <w:szCs w:val="24"/>
        </w:rPr>
      </w:pPr>
      <w:r w:rsidRPr="006C2904">
        <w:rPr>
          <w:b/>
          <w:sz w:val="24"/>
          <w:szCs w:val="24"/>
        </w:rPr>
        <w:t>Estructura</w:t>
      </w:r>
    </w:p>
    <w:p w:rsidR="00C179D7" w:rsidRPr="006C2904" w:rsidRDefault="00A6362C" w:rsidP="0001226C">
      <w:pPr>
        <w:spacing w:after="120" w:line="228" w:lineRule="auto"/>
        <w:ind w:left="360"/>
        <w:jc w:val="both"/>
        <w:rPr>
          <w:color w:val="FF0000"/>
          <w:sz w:val="24"/>
          <w:szCs w:val="24"/>
        </w:rPr>
      </w:pPr>
      <w:r w:rsidRPr="006C2904">
        <w:rPr>
          <w:sz w:val="24"/>
          <w:szCs w:val="24"/>
        </w:rPr>
        <w:t xml:space="preserve">La estructura orgánica del Consejo </w:t>
      </w:r>
      <w:r w:rsidR="007D7C73" w:rsidRPr="006C2904">
        <w:rPr>
          <w:sz w:val="24"/>
          <w:szCs w:val="24"/>
        </w:rPr>
        <w:t xml:space="preserve">será definida internamente con el único propósito de facilitar un funcionamiento </w:t>
      </w:r>
      <w:r w:rsidRPr="006C2904">
        <w:rPr>
          <w:sz w:val="24"/>
          <w:szCs w:val="24"/>
        </w:rPr>
        <w:t xml:space="preserve">transparente, </w:t>
      </w:r>
      <w:r w:rsidR="007D7C73" w:rsidRPr="006C2904">
        <w:rPr>
          <w:sz w:val="24"/>
          <w:szCs w:val="24"/>
        </w:rPr>
        <w:t>simple, funcional</w:t>
      </w:r>
      <w:r w:rsidR="00F90634">
        <w:rPr>
          <w:sz w:val="24"/>
          <w:szCs w:val="24"/>
        </w:rPr>
        <w:t xml:space="preserve"> </w:t>
      </w:r>
      <w:r w:rsidR="007D7C73" w:rsidRPr="006C2904">
        <w:rPr>
          <w:sz w:val="24"/>
          <w:szCs w:val="24"/>
        </w:rPr>
        <w:t>y abierto.</w:t>
      </w:r>
    </w:p>
    <w:p w:rsidR="007D7C73" w:rsidRPr="006C2904" w:rsidRDefault="007D7C73" w:rsidP="00986CCF">
      <w:pPr>
        <w:pStyle w:val="Prrafodelista"/>
        <w:numPr>
          <w:ilvl w:val="0"/>
          <w:numId w:val="26"/>
        </w:numPr>
        <w:spacing w:after="120" w:line="228" w:lineRule="auto"/>
        <w:jc w:val="both"/>
        <w:rPr>
          <w:b/>
          <w:sz w:val="24"/>
          <w:szCs w:val="24"/>
        </w:rPr>
      </w:pPr>
      <w:r w:rsidRPr="006C2904">
        <w:rPr>
          <w:b/>
          <w:sz w:val="24"/>
          <w:szCs w:val="24"/>
        </w:rPr>
        <w:t xml:space="preserve">Atribuciones </w:t>
      </w:r>
      <w:r w:rsidR="006C2904">
        <w:rPr>
          <w:b/>
          <w:sz w:val="24"/>
          <w:szCs w:val="24"/>
        </w:rPr>
        <w:t>y principales acciones</w:t>
      </w:r>
    </w:p>
    <w:p w:rsidR="007D7C73" w:rsidRDefault="007D7C73" w:rsidP="00986CCF">
      <w:pPr>
        <w:spacing w:after="120" w:line="228" w:lineRule="auto"/>
        <w:ind w:left="36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>El Consejo podrá tratar solicitudes del Directorio o Asamblea y</w:t>
      </w:r>
      <w:r w:rsidR="00A6362C" w:rsidRPr="006C2904">
        <w:rPr>
          <w:sz w:val="24"/>
          <w:szCs w:val="24"/>
        </w:rPr>
        <w:t>,</w:t>
      </w:r>
      <w:r w:rsidRPr="006C2904">
        <w:rPr>
          <w:sz w:val="24"/>
          <w:szCs w:val="24"/>
        </w:rPr>
        <w:t xml:space="preserve"> en su caso</w:t>
      </w:r>
      <w:r w:rsidR="00A6362C" w:rsidRPr="006C2904">
        <w:rPr>
          <w:sz w:val="24"/>
          <w:szCs w:val="24"/>
        </w:rPr>
        <w:t>,</w:t>
      </w:r>
      <w:r w:rsidR="00F90634">
        <w:rPr>
          <w:sz w:val="24"/>
          <w:szCs w:val="24"/>
        </w:rPr>
        <w:t xml:space="preserve"> </w:t>
      </w:r>
      <w:r w:rsidRPr="006C2904">
        <w:rPr>
          <w:sz w:val="24"/>
          <w:szCs w:val="24"/>
        </w:rPr>
        <w:t>tomar iniciativas sobre lineamientos estratégicos</w:t>
      </w:r>
      <w:r w:rsidR="00A6362C" w:rsidRPr="006C2904">
        <w:rPr>
          <w:sz w:val="24"/>
          <w:szCs w:val="24"/>
        </w:rPr>
        <w:t>, u otros asuntos que sean de beneficio para la Fundación, para hacerlo</w:t>
      </w:r>
      <w:r w:rsidRPr="006C2904">
        <w:rPr>
          <w:sz w:val="24"/>
          <w:szCs w:val="24"/>
        </w:rPr>
        <w:t>s llegar al Directorio</w:t>
      </w:r>
      <w:r w:rsidR="00F90634">
        <w:rPr>
          <w:sz w:val="24"/>
          <w:szCs w:val="24"/>
        </w:rPr>
        <w:t xml:space="preserve"> </w:t>
      </w:r>
      <w:r w:rsidR="00A6362C" w:rsidRPr="006C2904">
        <w:rPr>
          <w:sz w:val="24"/>
          <w:szCs w:val="24"/>
        </w:rPr>
        <w:t>para su consideración</w:t>
      </w:r>
      <w:r w:rsidRPr="006C2904">
        <w:rPr>
          <w:sz w:val="24"/>
          <w:szCs w:val="24"/>
        </w:rPr>
        <w:t>. El Consejo Consultivo no tendrá atribuciones operativas ni aquellas q</w:t>
      </w:r>
      <w:r w:rsidR="00A6362C" w:rsidRPr="006C2904">
        <w:rPr>
          <w:sz w:val="24"/>
          <w:szCs w:val="24"/>
        </w:rPr>
        <w:t xml:space="preserve">ue impliquen toma de decisiones. </w:t>
      </w:r>
    </w:p>
    <w:p w:rsidR="006C2904" w:rsidRPr="006C2904" w:rsidRDefault="006C2904" w:rsidP="006C2904">
      <w:pPr>
        <w:spacing w:after="120" w:line="228" w:lineRule="auto"/>
        <w:ind w:left="36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 xml:space="preserve">El Consejo podría realizar, entre otras, las siguientes acciones: </w:t>
      </w:r>
    </w:p>
    <w:p w:rsidR="006C2904" w:rsidRPr="006C2904" w:rsidRDefault="006C2904" w:rsidP="006C2904">
      <w:pPr>
        <w:pStyle w:val="Prrafodelista"/>
        <w:numPr>
          <w:ilvl w:val="0"/>
          <w:numId w:val="25"/>
        </w:numPr>
        <w:spacing w:after="120" w:line="228" w:lineRule="auto"/>
        <w:contextualSpacing w:val="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>Brindar al Directorio análisis y recomendaciones sobre temas clave como la planificación estratégica, la gestión de riesgos, la evaluación del desempeño, la innovación educativa y la sostenibilidad financiera.</w:t>
      </w:r>
    </w:p>
    <w:p w:rsidR="006C2904" w:rsidRPr="006C2904" w:rsidRDefault="006C2904" w:rsidP="006C2904">
      <w:pPr>
        <w:pStyle w:val="Prrafodelista"/>
        <w:numPr>
          <w:ilvl w:val="0"/>
          <w:numId w:val="25"/>
        </w:numPr>
        <w:spacing w:after="120" w:line="228" w:lineRule="auto"/>
        <w:contextualSpacing w:val="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>Facilitar el acceso a redes de profesionales, instituciones, donantes y entidades gubernamentales que puedan aportar recursos y oportunidades a la fundación.</w:t>
      </w:r>
    </w:p>
    <w:p w:rsidR="006C2904" w:rsidRPr="006C2904" w:rsidRDefault="006C2904" w:rsidP="006C2904">
      <w:pPr>
        <w:pStyle w:val="Prrafodelista"/>
        <w:numPr>
          <w:ilvl w:val="0"/>
          <w:numId w:val="25"/>
        </w:numPr>
        <w:spacing w:after="120" w:line="228" w:lineRule="auto"/>
        <w:contextualSpacing w:val="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>Colaborar en la captación de recursos financieros y no financieros para el desarrollo de proyectos educativos, becas, programas de apoyo y la construcción de infraestructura educativa.</w:t>
      </w:r>
    </w:p>
    <w:p w:rsidR="006C2904" w:rsidRPr="006C2904" w:rsidRDefault="006C2904" w:rsidP="006C2904">
      <w:pPr>
        <w:pStyle w:val="Prrafodelista"/>
        <w:numPr>
          <w:ilvl w:val="0"/>
          <w:numId w:val="25"/>
        </w:numPr>
        <w:spacing w:after="120" w:line="228" w:lineRule="auto"/>
        <w:contextualSpacing w:val="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>Apoyar en la identificación de tendencias educativas, la investigación educativa y la implementación de estrategias innovadoras para la enseñanza y el aprendizaje.</w:t>
      </w:r>
    </w:p>
    <w:p w:rsidR="006C2904" w:rsidRPr="006C2904" w:rsidRDefault="006C2904" w:rsidP="006C2904">
      <w:pPr>
        <w:pStyle w:val="Prrafodelista"/>
        <w:numPr>
          <w:ilvl w:val="0"/>
          <w:numId w:val="25"/>
        </w:numPr>
        <w:spacing w:after="120" w:line="228" w:lineRule="auto"/>
        <w:contextualSpacing w:val="0"/>
        <w:jc w:val="both"/>
        <w:rPr>
          <w:sz w:val="24"/>
          <w:szCs w:val="24"/>
        </w:rPr>
      </w:pPr>
      <w:r w:rsidRPr="006C2904">
        <w:rPr>
          <w:sz w:val="24"/>
          <w:szCs w:val="24"/>
        </w:rPr>
        <w:t>Asesorar en la evaluación del impacto de las iniciativas educativas, la medición del logro de los objetivos de aprendizaje y la generación de indicadores de éxito.</w:t>
      </w:r>
    </w:p>
    <w:p w:rsidR="006C2904" w:rsidRPr="006C2904" w:rsidRDefault="006C2904" w:rsidP="006C2904">
      <w:pPr>
        <w:pStyle w:val="Prrafodelista"/>
        <w:numPr>
          <w:ilvl w:val="0"/>
          <w:numId w:val="25"/>
        </w:numPr>
        <w:spacing w:after="120" w:line="228" w:lineRule="auto"/>
        <w:contextualSpacing w:val="0"/>
        <w:jc w:val="both"/>
        <w:rPr>
          <w:sz w:val="24"/>
          <w:szCs w:val="24"/>
        </w:rPr>
      </w:pPr>
      <w:r w:rsidRPr="006C2904">
        <w:rPr>
          <w:sz w:val="24"/>
          <w:szCs w:val="24"/>
        </w:rPr>
        <w:lastRenderedPageBreak/>
        <w:t>Colaborar en la preservación de la historia, la cultura, los valores y la identidad de la fundación, apoyando su continuidad a largo plazo y su adaptación a los nuevos contextos sociales.</w:t>
      </w:r>
    </w:p>
    <w:p w:rsidR="006C2904" w:rsidRDefault="006C2904" w:rsidP="00986CCF">
      <w:pPr>
        <w:spacing w:after="120" w:line="228" w:lineRule="auto"/>
        <w:ind w:left="360"/>
        <w:jc w:val="both"/>
        <w:rPr>
          <w:color w:val="FF0000"/>
          <w:sz w:val="24"/>
          <w:szCs w:val="24"/>
        </w:rPr>
      </w:pPr>
    </w:p>
    <w:p w:rsidR="006C2904" w:rsidRPr="006C2904" w:rsidRDefault="006C2904" w:rsidP="00986CCF">
      <w:pPr>
        <w:spacing w:after="120" w:line="228" w:lineRule="auto"/>
        <w:ind w:left="360"/>
        <w:jc w:val="both"/>
        <w:rPr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3261"/>
        <w:gridCol w:w="850"/>
        <w:gridCol w:w="3402"/>
      </w:tblGrid>
      <w:tr w:rsidR="00254BD0" w:rsidRPr="006C2904" w:rsidTr="00254BD0">
        <w:tc>
          <w:tcPr>
            <w:tcW w:w="3261" w:type="dxa"/>
          </w:tcPr>
          <w:p w:rsidR="00254BD0" w:rsidRPr="006C2904" w:rsidRDefault="00254BD0" w:rsidP="007D7C73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  <w:p w:rsidR="00922B19" w:rsidRPr="006C2904" w:rsidRDefault="00922B19" w:rsidP="007D7C73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  <w:p w:rsidR="00254BD0" w:rsidRPr="006C2904" w:rsidRDefault="00254BD0" w:rsidP="00254BD0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6C2904">
              <w:rPr>
                <w:sz w:val="24"/>
                <w:szCs w:val="24"/>
              </w:rPr>
              <w:t>Secretario</w:t>
            </w:r>
          </w:p>
        </w:tc>
        <w:tc>
          <w:tcPr>
            <w:tcW w:w="850" w:type="dxa"/>
          </w:tcPr>
          <w:p w:rsidR="00254BD0" w:rsidRPr="006C2904" w:rsidRDefault="00254BD0" w:rsidP="007D7C73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  <w:p w:rsidR="00254BD0" w:rsidRPr="006C2904" w:rsidRDefault="00254BD0" w:rsidP="007D7C73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4BD0" w:rsidRPr="006C2904" w:rsidRDefault="00254BD0" w:rsidP="007D7C73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  <w:p w:rsidR="00922B19" w:rsidRPr="006C2904" w:rsidRDefault="00922B19" w:rsidP="007D7C73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  <w:p w:rsidR="00254BD0" w:rsidRPr="006C2904" w:rsidRDefault="00254BD0" w:rsidP="00254BD0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6C2904">
              <w:rPr>
                <w:sz w:val="24"/>
                <w:szCs w:val="24"/>
              </w:rPr>
              <w:t>Vicepresidente</w:t>
            </w:r>
          </w:p>
        </w:tc>
      </w:tr>
      <w:tr w:rsidR="00254BD0" w:rsidRPr="006C2904" w:rsidTr="00254BD0">
        <w:tc>
          <w:tcPr>
            <w:tcW w:w="7513" w:type="dxa"/>
            <w:gridSpan w:val="3"/>
          </w:tcPr>
          <w:p w:rsidR="00254BD0" w:rsidRPr="006C2904" w:rsidRDefault="00254BD0" w:rsidP="007D7C73">
            <w:pPr>
              <w:spacing w:after="120" w:line="228" w:lineRule="auto"/>
              <w:jc w:val="both"/>
              <w:rPr>
                <w:sz w:val="24"/>
                <w:szCs w:val="24"/>
              </w:rPr>
            </w:pPr>
          </w:p>
        </w:tc>
      </w:tr>
      <w:tr w:rsidR="00254BD0" w:rsidRPr="006C2904" w:rsidTr="00254BD0">
        <w:tc>
          <w:tcPr>
            <w:tcW w:w="7513" w:type="dxa"/>
            <w:gridSpan w:val="3"/>
          </w:tcPr>
          <w:p w:rsidR="00254BD0" w:rsidRPr="006C2904" w:rsidRDefault="00254BD0" w:rsidP="00922B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  <w:p w:rsidR="00922B19" w:rsidRPr="006C2904" w:rsidRDefault="00922B19" w:rsidP="00922B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  <w:p w:rsidR="00922B19" w:rsidRPr="006C2904" w:rsidRDefault="00922B19" w:rsidP="00922B1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  <w:p w:rsidR="00254BD0" w:rsidRPr="006C2904" w:rsidRDefault="00254BD0" w:rsidP="00922B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C2904">
              <w:rPr>
                <w:sz w:val="24"/>
                <w:szCs w:val="24"/>
              </w:rPr>
              <w:t>Roberto Ortuño  . . .</w:t>
            </w:r>
          </w:p>
          <w:p w:rsidR="00254BD0" w:rsidRPr="006C2904" w:rsidRDefault="00254BD0" w:rsidP="00922B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C2904">
              <w:rPr>
                <w:sz w:val="24"/>
                <w:szCs w:val="24"/>
              </w:rPr>
              <w:t>Presidente</w:t>
            </w:r>
          </w:p>
        </w:tc>
      </w:tr>
    </w:tbl>
    <w:p w:rsidR="00254BD0" w:rsidRPr="006C2904" w:rsidRDefault="00254BD0" w:rsidP="00254BD0">
      <w:pPr>
        <w:spacing w:after="120" w:line="228" w:lineRule="auto"/>
        <w:jc w:val="both"/>
        <w:rPr>
          <w:sz w:val="24"/>
          <w:szCs w:val="24"/>
        </w:rPr>
      </w:pPr>
    </w:p>
    <w:sectPr w:rsidR="00254BD0" w:rsidRPr="006C2904" w:rsidSect="0035457D">
      <w:footerReference w:type="default" r:id="rId8"/>
      <w:pgSz w:w="12240" w:h="15840" w:code="1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81" w:rsidRDefault="00D36381" w:rsidP="00155F61">
      <w:pPr>
        <w:spacing w:after="0" w:line="240" w:lineRule="auto"/>
      </w:pPr>
      <w:r>
        <w:separator/>
      </w:r>
    </w:p>
  </w:endnote>
  <w:endnote w:type="continuationSeparator" w:id="1">
    <w:p w:rsidR="00D36381" w:rsidRDefault="00D36381" w:rsidP="0015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871936"/>
      <w:docPartObj>
        <w:docPartGallery w:val="Page Numbers (Bottom of Page)"/>
        <w:docPartUnique/>
      </w:docPartObj>
    </w:sdtPr>
    <w:sdtContent>
      <w:sdt>
        <w:sdtPr>
          <w:id w:val="-1440871935"/>
          <w:docPartObj>
            <w:docPartGallery w:val="Page Numbers (Top of Page)"/>
            <w:docPartUnique/>
          </w:docPartObj>
        </w:sdtPr>
        <w:sdtContent>
          <w:p w:rsidR="00254BD0" w:rsidRDefault="00254BD0">
            <w:pPr>
              <w:pStyle w:val="Piedepgina"/>
              <w:jc w:val="center"/>
            </w:pPr>
          </w:p>
          <w:p w:rsidR="00254BD0" w:rsidRDefault="00254BD0">
            <w:pPr>
              <w:pStyle w:val="Piedepgina"/>
              <w:jc w:val="center"/>
            </w:pPr>
            <w:r>
              <w:t xml:space="preserve">Página </w:t>
            </w:r>
            <w:r w:rsidR="007723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230B">
              <w:rPr>
                <w:b/>
                <w:sz w:val="24"/>
                <w:szCs w:val="24"/>
              </w:rPr>
              <w:fldChar w:fldCharType="separate"/>
            </w:r>
            <w:r w:rsidR="00F90634">
              <w:rPr>
                <w:b/>
                <w:noProof/>
              </w:rPr>
              <w:t>1</w:t>
            </w:r>
            <w:r w:rsidR="0077230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723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230B">
              <w:rPr>
                <w:b/>
                <w:sz w:val="24"/>
                <w:szCs w:val="24"/>
              </w:rPr>
              <w:fldChar w:fldCharType="separate"/>
            </w:r>
            <w:r w:rsidR="00F90634">
              <w:rPr>
                <w:b/>
                <w:noProof/>
              </w:rPr>
              <w:t>2</w:t>
            </w:r>
            <w:r w:rsidR="007723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4BD0" w:rsidRDefault="00254B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81" w:rsidRDefault="00D36381" w:rsidP="00155F61">
      <w:pPr>
        <w:spacing w:after="0" w:line="240" w:lineRule="auto"/>
      </w:pPr>
      <w:r>
        <w:separator/>
      </w:r>
    </w:p>
  </w:footnote>
  <w:footnote w:type="continuationSeparator" w:id="1">
    <w:p w:rsidR="00D36381" w:rsidRDefault="00D36381" w:rsidP="00155F61">
      <w:pPr>
        <w:spacing w:after="0" w:line="240" w:lineRule="auto"/>
      </w:pPr>
      <w:r>
        <w:continuationSeparator/>
      </w:r>
    </w:p>
  </w:footnote>
  <w:footnote w:id="2">
    <w:p w:rsidR="009C20FB" w:rsidRPr="00922B19" w:rsidRDefault="009C20FB" w:rsidP="009C20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185F57">
        <w:rPr>
          <w:lang w:val="es-ES"/>
        </w:rPr>
        <w:t xml:space="preserve">Rico Raúl </w:t>
      </w:r>
      <w:r>
        <w:rPr>
          <w:lang w:val="es-ES"/>
        </w:rPr>
        <w:t>(</w:t>
      </w:r>
      <w:r w:rsidRPr="00185F57">
        <w:rPr>
          <w:lang w:val="es-ES"/>
        </w:rPr>
        <w:t>67)</w:t>
      </w:r>
      <w:r w:rsidR="006E7775">
        <w:rPr>
          <w:lang w:val="es-ES"/>
        </w:rPr>
        <w:t>,</w:t>
      </w:r>
      <w:r w:rsidRPr="00185F57">
        <w:rPr>
          <w:lang w:val="es-ES"/>
        </w:rPr>
        <w:t xml:space="preserve"> Roberto Laserna</w:t>
      </w:r>
      <w:r>
        <w:rPr>
          <w:lang w:val="es-ES"/>
        </w:rPr>
        <w:t>(</w:t>
      </w:r>
      <w:r w:rsidRPr="00185F57">
        <w:rPr>
          <w:lang w:val="es-ES"/>
        </w:rPr>
        <w:t>70</w:t>
      </w:r>
      <w:r w:rsidR="006E7775" w:rsidRPr="00185F57">
        <w:rPr>
          <w:lang w:val="es-ES"/>
        </w:rPr>
        <w:t>), Pablo</w:t>
      </w:r>
      <w:r w:rsidRPr="00185F57">
        <w:rPr>
          <w:lang w:val="es-ES"/>
        </w:rPr>
        <w:t xml:space="preserve"> López </w:t>
      </w:r>
      <w:r>
        <w:rPr>
          <w:lang w:val="es-ES"/>
        </w:rPr>
        <w:t>(</w:t>
      </w:r>
      <w:r w:rsidRPr="00185F57">
        <w:rPr>
          <w:lang w:val="es-ES"/>
        </w:rPr>
        <w:t xml:space="preserve">73), Miguel Delgado </w:t>
      </w:r>
      <w:r>
        <w:rPr>
          <w:lang w:val="es-ES"/>
        </w:rPr>
        <w:t>(</w:t>
      </w:r>
      <w:r w:rsidRPr="00185F57">
        <w:rPr>
          <w:lang w:val="es-ES"/>
        </w:rPr>
        <w:t xml:space="preserve">79), Mauricio </w:t>
      </w:r>
      <w:r w:rsidR="006E7775" w:rsidRPr="00185F57">
        <w:rPr>
          <w:lang w:val="es-ES"/>
        </w:rPr>
        <w:t>Antezana</w:t>
      </w:r>
      <w:r w:rsidR="006E7775">
        <w:rPr>
          <w:lang w:val="es-ES"/>
        </w:rPr>
        <w:t xml:space="preserve"> (</w:t>
      </w:r>
      <w:r w:rsidRPr="00185F57">
        <w:rPr>
          <w:lang w:val="es-ES"/>
        </w:rPr>
        <w:t>83), Edwin Dur</w:t>
      </w:r>
      <w:r w:rsidR="006E7775">
        <w:rPr>
          <w:lang w:val="es-ES"/>
        </w:rPr>
        <w:t>á</w:t>
      </w:r>
      <w:r w:rsidRPr="00185F57">
        <w:rPr>
          <w:lang w:val="es-ES"/>
        </w:rPr>
        <w:t xml:space="preserve">n </w:t>
      </w:r>
      <w:r>
        <w:rPr>
          <w:lang w:val="es-ES"/>
        </w:rPr>
        <w:t>(</w:t>
      </w:r>
      <w:r w:rsidRPr="00185F57">
        <w:rPr>
          <w:lang w:val="es-ES"/>
        </w:rPr>
        <w:t>76), Eduardo Zegada</w:t>
      </w:r>
      <w:r>
        <w:rPr>
          <w:lang w:val="es-ES"/>
        </w:rPr>
        <w:t>(</w:t>
      </w:r>
      <w:r w:rsidRPr="00185F57">
        <w:rPr>
          <w:lang w:val="es-ES"/>
        </w:rPr>
        <w:t>76), Edmundo Garafulic</w:t>
      </w:r>
      <w:r>
        <w:rPr>
          <w:lang w:val="es-ES"/>
        </w:rPr>
        <w:t>(</w:t>
      </w:r>
      <w:r w:rsidRPr="00185F57">
        <w:rPr>
          <w:lang w:val="es-ES"/>
        </w:rPr>
        <w:t xml:space="preserve">62) y Roberto Ortuño </w:t>
      </w:r>
      <w:r>
        <w:rPr>
          <w:lang w:val="es-ES"/>
        </w:rPr>
        <w:t>(</w:t>
      </w:r>
      <w:r w:rsidRPr="00185F57">
        <w:rPr>
          <w:lang w:val="es-ES"/>
        </w:rPr>
        <w:t>92)</w:t>
      </w:r>
    </w:p>
  </w:footnote>
  <w:footnote w:id="3">
    <w:p w:rsidR="009C20FB" w:rsidRPr="007D7C73" w:rsidRDefault="009C20FB" w:rsidP="009C20FB">
      <w:pPr>
        <w:pStyle w:val="Textonotapie"/>
      </w:pPr>
      <w:r>
        <w:rPr>
          <w:rStyle w:val="Refdenotaalpie"/>
        </w:rPr>
        <w:footnoteRef/>
      </w:r>
      <w:r>
        <w:t xml:space="preserve"> Artículo 31 Atribuciones y Facultades, inciso </w:t>
      </w:r>
      <w:r w:rsidRPr="00D42065">
        <w:rPr>
          <w:rFonts w:eastAsia="Times New Roman" w:cstheme="minorHAnsi"/>
          <w:lang w:eastAsia="es-BO"/>
        </w:rPr>
        <w:t>(8)</w:t>
      </w:r>
      <w:r>
        <w:rPr>
          <w:rFonts w:eastAsia="Times New Roman" w:cstheme="minorHAnsi"/>
          <w:lang w:eastAsia="es-BO"/>
        </w:rPr>
        <w:t xml:space="preserve">: </w:t>
      </w:r>
      <w:r w:rsidRPr="00D42065">
        <w:rPr>
          <w:rFonts w:eastAsia="Times New Roman" w:cstheme="minorHAnsi"/>
          <w:lang w:eastAsia="es-BO"/>
        </w:rPr>
        <w:t xml:space="preserve">Constituir y anular las comisiones y cualesquiera otros organismos operativos o consultivos, cargos y funciones que crea conveniente, fijando sus atribuciones y modalidades </w:t>
      </w:r>
      <w:r>
        <w:rPr>
          <w:rFonts w:eastAsia="Times New Roman" w:cstheme="minorHAnsi"/>
          <w:lang w:eastAsia="es-BO"/>
        </w:rPr>
        <w:t>de funcionamiento en cada caso.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476"/>
    <w:multiLevelType w:val="hybridMultilevel"/>
    <w:tmpl w:val="9B3CB8F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543A0"/>
    <w:multiLevelType w:val="hybridMultilevel"/>
    <w:tmpl w:val="0946FE1E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3210B"/>
    <w:multiLevelType w:val="hybridMultilevel"/>
    <w:tmpl w:val="B1664888"/>
    <w:lvl w:ilvl="0" w:tplc="14A8AE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34855"/>
    <w:multiLevelType w:val="hybridMultilevel"/>
    <w:tmpl w:val="778CB926"/>
    <w:lvl w:ilvl="0" w:tplc="A7ECA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258BD"/>
    <w:multiLevelType w:val="hybridMultilevel"/>
    <w:tmpl w:val="29B09F5C"/>
    <w:lvl w:ilvl="0" w:tplc="0C0A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">
    <w:nsid w:val="2CFF6897"/>
    <w:multiLevelType w:val="hybridMultilevel"/>
    <w:tmpl w:val="54CA4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015A"/>
    <w:multiLevelType w:val="hybridMultilevel"/>
    <w:tmpl w:val="03F887E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B50657"/>
    <w:multiLevelType w:val="hybridMultilevel"/>
    <w:tmpl w:val="423ED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710C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75893"/>
    <w:multiLevelType w:val="hybridMultilevel"/>
    <w:tmpl w:val="72DAB654"/>
    <w:lvl w:ilvl="0" w:tplc="0C0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B114226"/>
    <w:multiLevelType w:val="hybridMultilevel"/>
    <w:tmpl w:val="E956080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81F53"/>
    <w:multiLevelType w:val="hybridMultilevel"/>
    <w:tmpl w:val="CB287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438C"/>
    <w:multiLevelType w:val="hybridMultilevel"/>
    <w:tmpl w:val="490EEF42"/>
    <w:lvl w:ilvl="0" w:tplc="400ED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B4DB9"/>
    <w:multiLevelType w:val="multilevel"/>
    <w:tmpl w:val="088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7072A"/>
    <w:multiLevelType w:val="multilevel"/>
    <w:tmpl w:val="0932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27FAB"/>
    <w:multiLevelType w:val="hybridMultilevel"/>
    <w:tmpl w:val="1B281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53F6A"/>
    <w:multiLevelType w:val="hybridMultilevel"/>
    <w:tmpl w:val="2BC6C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36BD9"/>
    <w:multiLevelType w:val="hybridMultilevel"/>
    <w:tmpl w:val="36769D8C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5A607C8"/>
    <w:multiLevelType w:val="multilevel"/>
    <w:tmpl w:val="812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A4C9D"/>
    <w:multiLevelType w:val="hybridMultilevel"/>
    <w:tmpl w:val="BE2E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01130"/>
    <w:multiLevelType w:val="hybridMultilevel"/>
    <w:tmpl w:val="22547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10814"/>
    <w:multiLevelType w:val="hybridMultilevel"/>
    <w:tmpl w:val="78A84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561C25"/>
    <w:multiLevelType w:val="hybridMultilevel"/>
    <w:tmpl w:val="12F6B3F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F3FAE"/>
    <w:multiLevelType w:val="multilevel"/>
    <w:tmpl w:val="803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B5742"/>
    <w:multiLevelType w:val="hybridMultilevel"/>
    <w:tmpl w:val="A5FEA19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735290"/>
    <w:multiLevelType w:val="multilevel"/>
    <w:tmpl w:val="3F4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A298A"/>
    <w:multiLevelType w:val="hybridMultilevel"/>
    <w:tmpl w:val="ABBA71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D44BC"/>
    <w:multiLevelType w:val="hybridMultilevel"/>
    <w:tmpl w:val="C3D2EAB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7">
      <w:start w:val="1"/>
      <w:numFmt w:val="lowerLetter"/>
      <w:lvlText w:val="%2)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2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26"/>
  </w:num>
  <w:num w:numId="14">
    <w:abstractNumId w:val="24"/>
  </w:num>
  <w:num w:numId="15">
    <w:abstractNumId w:val="22"/>
  </w:num>
  <w:num w:numId="16">
    <w:abstractNumId w:val="17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3"/>
  </w:num>
  <w:num w:numId="22">
    <w:abstractNumId w:val="15"/>
  </w:num>
  <w:num w:numId="23">
    <w:abstractNumId w:val="5"/>
  </w:num>
  <w:num w:numId="24">
    <w:abstractNumId w:val="14"/>
  </w:num>
  <w:num w:numId="25">
    <w:abstractNumId w:val="19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F61"/>
    <w:rsid w:val="000002F9"/>
    <w:rsid w:val="00000DCD"/>
    <w:rsid w:val="000010A2"/>
    <w:rsid w:val="000106CA"/>
    <w:rsid w:val="00011E89"/>
    <w:rsid w:val="0001226C"/>
    <w:rsid w:val="00017338"/>
    <w:rsid w:val="0002016D"/>
    <w:rsid w:val="0002389A"/>
    <w:rsid w:val="00025EA7"/>
    <w:rsid w:val="000321F1"/>
    <w:rsid w:val="000418C6"/>
    <w:rsid w:val="0005199C"/>
    <w:rsid w:val="00053C13"/>
    <w:rsid w:val="00055EF2"/>
    <w:rsid w:val="00070656"/>
    <w:rsid w:val="0007534D"/>
    <w:rsid w:val="00077445"/>
    <w:rsid w:val="00082AC3"/>
    <w:rsid w:val="0008394B"/>
    <w:rsid w:val="00084700"/>
    <w:rsid w:val="00087C09"/>
    <w:rsid w:val="00097B66"/>
    <w:rsid w:val="000A5045"/>
    <w:rsid w:val="000A7C70"/>
    <w:rsid w:val="000B1322"/>
    <w:rsid w:val="000B2382"/>
    <w:rsid w:val="000B2A60"/>
    <w:rsid w:val="000B7A0A"/>
    <w:rsid w:val="000C4D44"/>
    <w:rsid w:val="000C504E"/>
    <w:rsid w:val="000C5110"/>
    <w:rsid w:val="000D4313"/>
    <w:rsid w:val="000D62B6"/>
    <w:rsid w:val="000E00D8"/>
    <w:rsid w:val="000E1927"/>
    <w:rsid w:val="000E2951"/>
    <w:rsid w:val="000E4367"/>
    <w:rsid w:val="000F4FC9"/>
    <w:rsid w:val="000F6C4D"/>
    <w:rsid w:val="00103DEF"/>
    <w:rsid w:val="00113C66"/>
    <w:rsid w:val="0011707D"/>
    <w:rsid w:val="001179E7"/>
    <w:rsid w:val="0012135D"/>
    <w:rsid w:val="001223CA"/>
    <w:rsid w:val="00124D33"/>
    <w:rsid w:val="00125B73"/>
    <w:rsid w:val="00130206"/>
    <w:rsid w:val="00135F11"/>
    <w:rsid w:val="00137A32"/>
    <w:rsid w:val="00141F8B"/>
    <w:rsid w:val="0014288B"/>
    <w:rsid w:val="001440BF"/>
    <w:rsid w:val="001443B6"/>
    <w:rsid w:val="001460DD"/>
    <w:rsid w:val="00146C67"/>
    <w:rsid w:val="00146D75"/>
    <w:rsid w:val="001470CA"/>
    <w:rsid w:val="00151C6A"/>
    <w:rsid w:val="00155F61"/>
    <w:rsid w:val="00162E69"/>
    <w:rsid w:val="001641AD"/>
    <w:rsid w:val="00165008"/>
    <w:rsid w:val="001741A0"/>
    <w:rsid w:val="0017665E"/>
    <w:rsid w:val="001769DD"/>
    <w:rsid w:val="00180821"/>
    <w:rsid w:val="00184422"/>
    <w:rsid w:val="00192C2B"/>
    <w:rsid w:val="001976DC"/>
    <w:rsid w:val="001A064F"/>
    <w:rsid w:val="001B291F"/>
    <w:rsid w:val="001B3224"/>
    <w:rsid w:val="001B3878"/>
    <w:rsid w:val="001B59DE"/>
    <w:rsid w:val="001C55C4"/>
    <w:rsid w:val="001C6A4E"/>
    <w:rsid w:val="001C77D1"/>
    <w:rsid w:val="001C7C3F"/>
    <w:rsid w:val="001D16AA"/>
    <w:rsid w:val="001D6726"/>
    <w:rsid w:val="001D711F"/>
    <w:rsid w:val="001D777B"/>
    <w:rsid w:val="001E1147"/>
    <w:rsid w:val="001E66A5"/>
    <w:rsid w:val="001F001D"/>
    <w:rsid w:val="001F0A8B"/>
    <w:rsid w:val="001F3302"/>
    <w:rsid w:val="001F4DBB"/>
    <w:rsid w:val="00205919"/>
    <w:rsid w:val="00207B7D"/>
    <w:rsid w:val="00211A5E"/>
    <w:rsid w:val="00215542"/>
    <w:rsid w:val="00221114"/>
    <w:rsid w:val="00221C70"/>
    <w:rsid w:val="002267AB"/>
    <w:rsid w:val="00233C0B"/>
    <w:rsid w:val="00236F45"/>
    <w:rsid w:val="002407D1"/>
    <w:rsid w:val="002439B6"/>
    <w:rsid w:val="00244775"/>
    <w:rsid w:val="00246B5A"/>
    <w:rsid w:val="00247E78"/>
    <w:rsid w:val="00254BD0"/>
    <w:rsid w:val="00263EE1"/>
    <w:rsid w:val="00277F63"/>
    <w:rsid w:val="00280339"/>
    <w:rsid w:val="0028294C"/>
    <w:rsid w:val="002847C6"/>
    <w:rsid w:val="00291FF9"/>
    <w:rsid w:val="002A1769"/>
    <w:rsid w:val="002A393A"/>
    <w:rsid w:val="002A5279"/>
    <w:rsid w:val="002A6A0A"/>
    <w:rsid w:val="002A6CFA"/>
    <w:rsid w:val="002C2AD1"/>
    <w:rsid w:val="002C633A"/>
    <w:rsid w:val="002E1A64"/>
    <w:rsid w:val="002E55D9"/>
    <w:rsid w:val="002E5DE2"/>
    <w:rsid w:val="002E701F"/>
    <w:rsid w:val="002F5780"/>
    <w:rsid w:val="002F5EED"/>
    <w:rsid w:val="002F6F7F"/>
    <w:rsid w:val="003019FA"/>
    <w:rsid w:val="00315003"/>
    <w:rsid w:val="00316F0E"/>
    <w:rsid w:val="00317D2A"/>
    <w:rsid w:val="00322100"/>
    <w:rsid w:val="00322FD7"/>
    <w:rsid w:val="00324677"/>
    <w:rsid w:val="00332489"/>
    <w:rsid w:val="003328A5"/>
    <w:rsid w:val="0033401A"/>
    <w:rsid w:val="00334959"/>
    <w:rsid w:val="00336EA4"/>
    <w:rsid w:val="0035204D"/>
    <w:rsid w:val="0035457D"/>
    <w:rsid w:val="00356817"/>
    <w:rsid w:val="00357659"/>
    <w:rsid w:val="003610AC"/>
    <w:rsid w:val="00361943"/>
    <w:rsid w:val="00361DCB"/>
    <w:rsid w:val="003630B6"/>
    <w:rsid w:val="00365C06"/>
    <w:rsid w:val="003702E1"/>
    <w:rsid w:val="00373B7D"/>
    <w:rsid w:val="0037476C"/>
    <w:rsid w:val="003762F1"/>
    <w:rsid w:val="00381489"/>
    <w:rsid w:val="00383422"/>
    <w:rsid w:val="003967D2"/>
    <w:rsid w:val="00397AA3"/>
    <w:rsid w:val="003A0B29"/>
    <w:rsid w:val="003A166B"/>
    <w:rsid w:val="003A35A8"/>
    <w:rsid w:val="003B3DEB"/>
    <w:rsid w:val="003C5F65"/>
    <w:rsid w:val="003D5B20"/>
    <w:rsid w:val="003D679D"/>
    <w:rsid w:val="003D6BCF"/>
    <w:rsid w:val="003E03C8"/>
    <w:rsid w:val="003E6E1F"/>
    <w:rsid w:val="004032DA"/>
    <w:rsid w:val="0040572C"/>
    <w:rsid w:val="004071F8"/>
    <w:rsid w:val="00410E0D"/>
    <w:rsid w:val="004154D2"/>
    <w:rsid w:val="00416679"/>
    <w:rsid w:val="00416B0F"/>
    <w:rsid w:val="00422D0F"/>
    <w:rsid w:val="004250DB"/>
    <w:rsid w:val="00446956"/>
    <w:rsid w:val="004573A9"/>
    <w:rsid w:val="00467B6D"/>
    <w:rsid w:val="00477726"/>
    <w:rsid w:val="00480859"/>
    <w:rsid w:val="004902EE"/>
    <w:rsid w:val="004906A9"/>
    <w:rsid w:val="00492023"/>
    <w:rsid w:val="00493723"/>
    <w:rsid w:val="00494150"/>
    <w:rsid w:val="004A5EE5"/>
    <w:rsid w:val="004A6FA1"/>
    <w:rsid w:val="004B00E5"/>
    <w:rsid w:val="004B1DC7"/>
    <w:rsid w:val="004C1948"/>
    <w:rsid w:val="004C1969"/>
    <w:rsid w:val="004C2C45"/>
    <w:rsid w:val="004D2BA8"/>
    <w:rsid w:val="004D494C"/>
    <w:rsid w:val="004D744E"/>
    <w:rsid w:val="004E2B0A"/>
    <w:rsid w:val="004E2D84"/>
    <w:rsid w:val="004E5684"/>
    <w:rsid w:val="004F15CE"/>
    <w:rsid w:val="004F4081"/>
    <w:rsid w:val="00503505"/>
    <w:rsid w:val="00504320"/>
    <w:rsid w:val="005110E1"/>
    <w:rsid w:val="00513972"/>
    <w:rsid w:val="005156B4"/>
    <w:rsid w:val="005223D7"/>
    <w:rsid w:val="00523249"/>
    <w:rsid w:val="00523BAC"/>
    <w:rsid w:val="00533335"/>
    <w:rsid w:val="005348BB"/>
    <w:rsid w:val="00536015"/>
    <w:rsid w:val="00537CC5"/>
    <w:rsid w:val="00537D83"/>
    <w:rsid w:val="00542EA1"/>
    <w:rsid w:val="00554565"/>
    <w:rsid w:val="005628B9"/>
    <w:rsid w:val="00565A3B"/>
    <w:rsid w:val="005717D0"/>
    <w:rsid w:val="005726F6"/>
    <w:rsid w:val="005749E8"/>
    <w:rsid w:val="0058599B"/>
    <w:rsid w:val="00586517"/>
    <w:rsid w:val="00591FC4"/>
    <w:rsid w:val="00592435"/>
    <w:rsid w:val="0059771C"/>
    <w:rsid w:val="005A201B"/>
    <w:rsid w:val="005A2070"/>
    <w:rsid w:val="005A299B"/>
    <w:rsid w:val="005A5DA1"/>
    <w:rsid w:val="005A74AD"/>
    <w:rsid w:val="005C1B6C"/>
    <w:rsid w:val="005C57EA"/>
    <w:rsid w:val="005C65B3"/>
    <w:rsid w:val="005D5B41"/>
    <w:rsid w:val="005E10F9"/>
    <w:rsid w:val="005E7BE4"/>
    <w:rsid w:val="005E7EBF"/>
    <w:rsid w:val="00601688"/>
    <w:rsid w:val="00602DA6"/>
    <w:rsid w:val="0060710C"/>
    <w:rsid w:val="00607431"/>
    <w:rsid w:val="006134A2"/>
    <w:rsid w:val="0061448D"/>
    <w:rsid w:val="00617CE1"/>
    <w:rsid w:val="00631114"/>
    <w:rsid w:val="00633E13"/>
    <w:rsid w:val="00634714"/>
    <w:rsid w:val="00657D39"/>
    <w:rsid w:val="006608CE"/>
    <w:rsid w:val="00662EC0"/>
    <w:rsid w:val="00665C30"/>
    <w:rsid w:val="0066794B"/>
    <w:rsid w:val="00671054"/>
    <w:rsid w:val="00680F5E"/>
    <w:rsid w:val="006A0110"/>
    <w:rsid w:val="006A0B37"/>
    <w:rsid w:val="006A179D"/>
    <w:rsid w:val="006A59C6"/>
    <w:rsid w:val="006A67E9"/>
    <w:rsid w:val="006A723A"/>
    <w:rsid w:val="006C284F"/>
    <w:rsid w:val="006C2904"/>
    <w:rsid w:val="006C2E49"/>
    <w:rsid w:val="006C3BB9"/>
    <w:rsid w:val="006D4101"/>
    <w:rsid w:val="006D49F1"/>
    <w:rsid w:val="006D4A24"/>
    <w:rsid w:val="006D5333"/>
    <w:rsid w:val="006D7C67"/>
    <w:rsid w:val="006E0F43"/>
    <w:rsid w:val="006E1ADF"/>
    <w:rsid w:val="006E7775"/>
    <w:rsid w:val="006F078B"/>
    <w:rsid w:val="007014E3"/>
    <w:rsid w:val="00702D3C"/>
    <w:rsid w:val="00703AA0"/>
    <w:rsid w:val="00707347"/>
    <w:rsid w:val="00716E85"/>
    <w:rsid w:val="00722098"/>
    <w:rsid w:val="00725F1E"/>
    <w:rsid w:val="00735554"/>
    <w:rsid w:val="00740A3F"/>
    <w:rsid w:val="0074454E"/>
    <w:rsid w:val="00744892"/>
    <w:rsid w:val="00745007"/>
    <w:rsid w:val="00750D6E"/>
    <w:rsid w:val="007518EA"/>
    <w:rsid w:val="00751CE2"/>
    <w:rsid w:val="0075260A"/>
    <w:rsid w:val="00754854"/>
    <w:rsid w:val="00761E04"/>
    <w:rsid w:val="00761F21"/>
    <w:rsid w:val="00762495"/>
    <w:rsid w:val="0077230B"/>
    <w:rsid w:val="00776877"/>
    <w:rsid w:val="00781FEF"/>
    <w:rsid w:val="00790CD8"/>
    <w:rsid w:val="007A1DD0"/>
    <w:rsid w:val="007A4560"/>
    <w:rsid w:val="007A7274"/>
    <w:rsid w:val="007B01AB"/>
    <w:rsid w:val="007B2DA3"/>
    <w:rsid w:val="007B3BA1"/>
    <w:rsid w:val="007B48D7"/>
    <w:rsid w:val="007C045A"/>
    <w:rsid w:val="007C05D3"/>
    <w:rsid w:val="007C0F27"/>
    <w:rsid w:val="007C34B7"/>
    <w:rsid w:val="007D7C73"/>
    <w:rsid w:val="007E64D1"/>
    <w:rsid w:val="007E70BA"/>
    <w:rsid w:val="007F27BB"/>
    <w:rsid w:val="007F39DE"/>
    <w:rsid w:val="007F50E4"/>
    <w:rsid w:val="007F5C76"/>
    <w:rsid w:val="0081013C"/>
    <w:rsid w:val="00817961"/>
    <w:rsid w:val="00825ECC"/>
    <w:rsid w:val="00835126"/>
    <w:rsid w:val="00836666"/>
    <w:rsid w:val="008431D4"/>
    <w:rsid w:val="00843569"/>
    <w:rsid w:val="008438C9"/>
    <w:rsid w:val="0084488A"/>
    <w:rsid w:val="008455D2"/>
    <w:rsid w:val="0084639E"/>
    <w:rsid w:val="008530D7"/>
    <w:rsid w:val="00862AC1"/>
    <w:rsid w:val="008665F7"/>
    <w:rsid w:val="00867E09"/>
    <w:rsid w:val="00870D38"/>
    <w:rsid w:val="008761D8"/>
    <w:rsid w:val="008877F7"/>
    <w:rsid w:val="0089109B"/>
    <w:rsid w:val="008944C3"/>
    <w:rsid w:val="008A1646"/>
    <w:rsid w:val="008A368F"/>
    <w:rsid w:val="008A6291"/>
    <w:rsid w:val="008C038D"/>
    <w:rsid w:val="008C24E8"/>
    <w:rsid w:val="008C3EB9"/>
    <w:rsid w:val="008C6EEE"/>
    <w:rsid w:val="008D3BE1"/>
    <w:rsid w:val="008D4548"/>
    <w:rsid w:val="008D47A5"/>
    <w:rsid w:val="008D61DC"/>
    <w:rsid w:val="008D62C0"/>
    <w:rsid w:val="008E041F"/>
    <w:rsid w:val="008E12A5"/>
    <w:rsid w:val="008E225F"/>
    <w:rsid w:val="008F0FB4"/>
    <w:rsid w:val="008F2502"/>
    <w:rsid w:val="008F66B8"/>
    <w:rsid w:val="00902445"/>
    <w:rsid w:val="0091279D"/>
    <w:rsid w:val="009130CD"/>
    <w:rsid w:val="00915AF0"/>
    <w:rsid w:val="00922B19"/>
    <w:rsid w:val="009271C7"/>
    <w:rsid w:val="00931CBA"/>
    <w:rsid w:val="00933409"/>
    <w:rsid w:val="0093380C"/>
    <w:rsid w:val="009349C8"/>
    <w:rsid w:val="009379D7"/>
    <w:rsid w:val="00937C70"/>
    <w:rsid w:val="009412BA"/>
    <w:rsid w:val="00942F5E"/>
    <w:rsid w:val="00950B37"/>
    <w:rsid w:val="00950C38"/>
    <w:rsid w:val="00962DD6"/>
    <w:rsid w:val="00963AEB"/>
    <w:rsid w:val="00967003"/>
    <w:rsid w:val="0097289F"/>
    <w:rsid w:val="009778C3"/>
    <w:rsid w:val="009836AC"/>
    <w:rsid w:val="009861E4"/>
    <w:rsid w:val="00986CCF"/>
    <w:rsid w:val="009A1FA8"/>
    <w:rsid w:val="009A45D1"/>
    <w:rsid w:val="009A527A"/>
    <w:rsid w:val="009A687B"/>
    <w:rsid w:val="009A6BE2"/>
    <w:rsid w:val="009A768D"/>
    <w:rsid w:val="009B1E84"/>
    <w:rsid w:val="009B30D5"/>
    <w:rsid w:val="009B5A97"/>
    <w:rsid w:val="009C20FB"/>
    <w:rsid w:val="009C4880"/>
    <w:rsid w:val="009D16F6"/>
    <w:rsid w:val="009D1C59"/>
    <w:rsid w:val="009D2443"/>
    <w:rsid w:val="009D7540"/>
    <w:rsid w:val="009E343B"/>
    <w:rsid w:val="009F27FE"/>
    <w:rsid w:val="009F3069"/>
    <w:rsid w:val="009F3074"/>
    <w:rsid w:val="009F70FA"/>
    <w:rsid w:val="00A0016E"/>
    <w:rsid w:val="00A01BDE"/>
    <w:rsid w:val="00A0262B"/>
    <w:rsid w:val="00A02914"/>
    <w:rsid w:val="00A0658A"/>
    <w:rsid w:val="00A06EAC"/>
    <w:rsid w:val="00A12ACC"/>
    <w:rsid w:val="00A255E4"/>
    <w:rsid w:val="00A260C8"/>
    <w:rsid w:val="00A27625"/>
    <w:rsid w:val="00A30D7D"/>
    <w:rsid w:val="00A334BA"/>
    <w:rsid w:val="00A35DD4"/>
    <w:rsid w:val="00A46C36"/>
    <w:rsid w:val="00A54EB5"/>
    <w:rsid w:val="00A55E4E"/>
    <w:rsid w:val="00A6362C"/>
    <w:rsid w:val="00A73211"/>
    <w:rsid w:val="00A7375A"/>
    <w:rsid w:val="00A74CA7"/>
    <w:rsid w:val="00A82FE7"/>
    <w:rsid w:val="00A87C3D"/>
    <w:rsid w:val="00AA78ED"/>
    <w:rsid w:val="00AB3663"/>
    <w:rsid w:val="00AC4047"/>
    <w:rsid w:val="00AC5E95"/>
    <w:rsid w:val="00AD4635"/>
    <w:rsid w:val="00AD6A0B"/>
    <w:rsid w:val="00AE536C"/>
    <w:rsid w:val="00AE7754"/>
    <w:rsid w:val="00AF0C57"/>
    <w:rsid w:val="00AF4477"/>
    <w:rsid w:val="00B0118D"/>
    <w:rsid w:val="00B04ECA"/>
    <w:rsid w:val="00B066A4"/>
    <w:rsid w:val="00B2072E"/>
    <w:rsid w:val="00B21234"/>
    <w:rsid w:val="00B2363D"/>
    <w:rsid w:val="00B246E6"/>
    <w:rsid w:val="00B3020E"/>
    <w:rsid w:val="00B31FC3"/>
    <w:rsid w:val="00B3497F"/>
    <w:rsid w:val="00B34ECE"/>
    <w:rsid w:val="00B46A39"/>
    <w:rsid w:val="00B55CCB"/>
    <w:rsid w:val="00B57733"/>
    <w:rsid w:val="00B64334"/>
    <w:rsid w:val="00B65040"/>
    <w:rsid w:val="00B65703"/>
    <w:rsid w:val="00B65880"/>
    <w:rsid w:val="00B7749A"/>
    <w:rsid w:val="00B80CE3"/>
    <w:rsid w:val="00B87ED7"/>
    <w:rsid w:val="00B913CC"/>
    <w:rsid w:val="00B93B65"/>
    <w:rsid w:val="00BA6380"/>
    <w:rsid w:val="00BB553C"/>
    <w:rsid w:val="00BC0D6A"/>
    <w:rsid w:val="00BC152B"/>
    <w:rsid w:val="00BC6E2E"/>
    <w:rsid w:val="00BD6C7D"/>
    <w:rsid w:val="00BD788B"/>
    <w:rsid w:val="00BF4D90"/>
    <w:rsid w:val="00C006F4"/>
    <w:rsid w:val="00C01A1E"/>
    <w:rsid w:val="00C06AC7"/>
    <w:rsid w:val="00C115DA"/>
    <w:rsid w:val="00C179D7"/>
    <w:rsid w:val="00C17A36"/>
    <w:rsid w:val="00C361FC"/>
    <w:rsid w:val="00C41A5D"/>
    <w:rsid w:val="00C461C0"/>
    <w:rsid w:val="00C46A59"/>
    <w:rsid w:val="00C65052"/>
    <w:rsid w:val="00C65338"/>
    <w:rsid w:val="00C65787"/>
    <w:rsid w:val="00C707DA"/>
    <w:rsid w:val="00C70CE1"/>
    <w:rsid w:val="00C753A3"/>
    <w:rsid w:val="00C80161"/>
    <w:rsid w:val="00C847AE"/>
    <w:rsid w:val="00C87B2C"/>
    <w:rsid w:val="00C928A8"/>
    <w:rsid w:val="00C93072"/>
    <w:rsid w:val="00CA0E70"/>
    <w:rsid w:val="00CA3B06"/>
    <w:rsid w:val="00CA7FDD"/>
    <w:rsid w:val="00CB0001"/>
    <w:rsid w:val="00CB1EBA"/>
    <w:rsid w:val="00CB237A"/>
    <w:rsid w:val="00CB26CD"/>
    <w:rsid w:val="00CC4212"/>
    <w:rsid w:val="00CD053D"/>
    <w:rsid w:val="00CD4475"/>
    <w:rsid w:val="00CD7196"/>
    <w:rsid w:val="00CE3BE8"/>
    <w:rsid w:val="00CF5675"/>
    <w:rsid w:val="00CF7D93"/>
    <w:rsid w:val="00D16C94"/>
    <w:rsid w:val="00D178B3"/>
    <w:rsid w:val="00D214C4"/>
    <w:rsid w:val="00D24214"/>
    <w:rsid w:val="00D24C6F"/>
    <w:rsid w:val="00D27251"/>
    <w:rsid w:val="00D277A0"/>
    <w:rsid w:val="00D3130D"/>
    <w:rsid w:val="00D31CCD"/>
    <w:rsid w:val="00D36381"/>
    <w:rsid w:val="00D37C8E"/>
    <w:rsid w:val="00D4418C"/>
    <w:rsid w:val="00D546FD"/>
    <w:rsid w:val="00D649C0"/>
    <w:rsid w:val="00D64D07"/>
    <w:rsid w:val="00D7310A"/>
    <w:rsid w:val="00D775E6"/>
    <w:rsid w:val="00D82AA0"/>
    <w:rsid w:val="00D84D09"/>
    <w:rsid w:val="00D86123"/>
    <w:rsid w:val="00DA37EB"/>
    <w:rsid w:val="00DA5D00"/>
    <w:rsid w:val="00DA7790"/>
    <w:rsid w:val="00DB0558"/>
    <w:rsid w:val="00DB3DCA"/>
    <w:rsid w:val="00DB6904"/>
    <w:rsid w:val="00DB73F8"/>
    <w:rsid w:val="00DC39B0"/>
    <w:rsid w:val="00DC54DF"/>
    <w:rsid w:val="00DD3CF1"/>
    <w:rsid w:val="00DD5822"/>
    <w:rsid w:val="00DD788F"/>
    <w:rsid w:val="00DE0D7E"/>
    <w:rsid w:val="00DE239A"/>
    <w:rsid w:val="00DE29FE"/>
    <w:rsid w:val="00DE5F4F"/>
    <w:rsid w:val="00DE6D02"/>
    <w:rsid w:val="00DF12F3"/>
    <w:rsid w:val="00DF1E6A"/>
    <w:rsid w:val="00DF30BF"/>
    <w:rsid w:val="00DF45FF"/>
    <w:rsid w:val="00DF4AA4"/>
    <w:rsid w:val="00DF539C"/>
    <w:rsid w:val="00DF7BEC"/>
    <w:rsid w:val="00E00A70"/>
    <w:rsid w:val="00E120E8"/>
    <w:rsid w:val="00E1752E"/>
    <w:rsid w:val="00E21003"/>
    <w:rsid w:val="00E24C05"/>
    <w:rsid w:val="00E26EC0"/>
    <w:rsid w:val="00E3012F"/>
    <w:rsid w:val="00E31BB5"/>
    <w:rsid w:val="00E32CF3"/>
    <w:rsid w:val="00E3531F"/>
    <w:rsid w:val="00E431F3"/>
    <w:rsid w:val="00E4376D"/>
    <w:rsid w:val="00E46CBD"/>
    <w:rsid w:val="00E47082"/>
    <w:rsid w:val="00E56591"/>
    <w:rsid w:val="00E64BF0"/>
    <w:rsid w:val="00E65DB2"/>
    <w:rsid w:val="00E66E21"/>
    <w:rsid w:val="00E67E9E"/>
    <w:rsid w:val="00E70699"/>
    <w:rsid w:val="00E7388D"/>
    <w:rsid w:val="00E85414"/>
    <w:rsid w:val="00E86534"/>
    <w:rsid w:val="00E8769F"/>
    <w:rsid w:val="00E97197"/>
    <w:rsid w:val="00EB0E27"/>
    <w:rsid w:val="00EC6DFF"/>
    <w:rsid w:val="00ED08F4"/>
    <w:rsid w:val="00ED6A0E"/>
    <w:rsid w:val="00EE09FB"/>
    <w:rsid w:val="00EE44DE"/>
    <w:rsid w:val="00EE4BE3"/>
    <w:rsid w:val="00EE58E8"/>
    <w:rsid w:val="00EF17A1"/>
    <w:rsid w:val="00EF2DE3"/>
    <w:rsid w:val="00EF3F51"/>
    <w:rsid w:val="00EF6698"/>
    <w:rsid w:val="00EF7F82"/>
    <w:rsid w:val="00F040BB"/>
    <w:rsid w:val="00F13796"/>
    <w:rsid w:val="00F13E0C"/>
    <w:rsid w:val="00F215F6"/>
    <w:rsid w:val="00F23964"/>
    <w:rsid w:val="00F24C08"/>
    <w:rsid w:val="00F37B9E"/>
    <w:rsid w:val="00F37C7E"/>
    <w:rsid w:val="00F405D5"/>
    <w:rsid w:val="00F43B61"/>
    <w:rsid w:val="00F4620A"/>
    <w:rsid w:val="00F5138B"/>
    <w:rsid w:val="00F5622E"/>
    <w:rsid w:val="00F5753F"/>
    <w:rsid w:val="00F66675"/>
    <w:rsid w:val="00F67596"/>
    <w:rsid w:val="00F67F5B"/>
    <w:rsid w:val="00F73E8F"/>
    <w:rsid w:val="00F7728F"/>
    <w:rsid w:val="00F80DFF"/>
    <w:rsid w:val="00F81B31"/>
    <w:rsid w:val="00F90634"/>
    <w:rsid w:val="00FA490F"/>
    <w:rsid w:val="00FA6282"/>
    <w:rsid w:val="00FA6F7C"/>
    <w:rsid w:val="00FB19F0"/>
    <w:rsid w:val="00FB1B38"/>
    <w:rsid w:val="00FB48AE"/>
    <w:rsid w:val="00FC582A"/>
    <w:rsid w:val="00FC5E94"/>
    <w:rsid w:val="00FD19E6"/>
    <w:rsid w:val="00FE218E"/>
    <w:rsid w:val="00FF0E06"/>
    <w:rsid w:val="00FF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0E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F61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15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61"/>
    <w:rPr>
      <w:lang w:val="es-BO"/>
    </w:rPr>
  </w:style>
  <w:style w:type="paragraph" w:styleId="Prrafodelista">
    <w:name w:val="List Paragraph"/>
    <w:basedOn w:val="Normal"/>
    <w:uiPriority w:val="34"/>
    <w:qFormat/>
    <w:rsid w:val="004071F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071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71F8"/>
    <w:rPr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semiHidden/>
    <w:unhideWhenUsed/>
    <w:rsid w:val="004071F8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1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17D0"/>
    <w:rPr>
      <w:sz w:val="20"/>
      <w:szCs w:val="20"/>
      <w:lang w:val="es-BO"/>
    </w:rPr>
  </w:style>
  <w:style w:type="table" w:styleId="Tablaconcuadrcula">
    <w:name w:val="Table Grid"/>
    <w:basedOn w:val="Tablanormal"/>
    <w:uiPriority w:val="59"/>
    <w:rsid w:val="0025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E971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CD91-E2CB-4DCB-8DD9-D6585804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2024-03-12T17:22:00Z</cp:lastPrinted>
  <dcterms:created xsi:type="dcterms:W3CDTF">2024-03-25T18:43:00Z</dcterms:created>
  <dcterms:modified xsi:type="dcterms:W3CDTF">2024-03-25T18:43:00Z</dcterms:modified>
</cp:coreProperties>
</file>